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04C" w:rsidRDefault="0054704C" w:rsidP="0054704C">
      <w:pPr>
        <w:spacing w:before="0" w:after="0" w:line="360" w:lineRule="auto"/>
        <w:ind w:firstLine="851"/>
      </w:pPr>
    </w:p>
    <w:p w:rsidR="0054704C" w:rsidRDefault="0054704C" w:rsidP="0054704C">
      <w:pPr>
        <w:keepNext/>
        <w:keepLines/>
        <w:spacing w:before="0" w:after="0" w:line="360" w:lineRule="auto"/>
        <w:ind w:firstLine="851"/>
        <w:jc w:val="right"/>
      </w:pPr>
      <w:r>
        <w:t>Приложение № 6</w:t>
      </w:r>
      <w:r>
        <w:br/>
        <w:t>к Учетной политике</w:t>
      </w:r>
      <w:r>
        <w:t xml:space="preserve"> МКУ «ЦБУ </w:t>
      </w:r>
    </w:p>
    <w:p w:rsidR="0054704C" w:rsidRDefault="0054704C" w:rsidP="0054704C">
      <w:pPr>
        <w:keepNext/>
        <w:keepLines/>
        <w:spacing w:before="0" w:after="0" w:line="360" w:lineRule="auto"/>
        <w:ind w:firstLine="851"/>
        <w:jc w:val="right"/>
      </w:pPr>
      <w:proofErr w:type="spellStart"/>
      <w:r>
        <w:t>Черемисиновского</w:t>
      </w:r>
      <w:proofErr w:type="spellEnd"/>
      <w:r>
        <w:t xml:space="preserve"> района» Курской области</w:t>
      </w:r>
      <w:bookmarkStart w:id="0" w:name="_GoBack"/>
      <w:bookmarkEnd w:id="0"/>
      <w:r>
        <w:br/>
      </w:r>
    </w:p>
    <w:p w:rsidR="0054704C" w:rsidRPr="00991910" w:rsidRDefault="0054704C" w:rsidP="0054704C">
      <w:pPr>
        <w:pStyle w:val="a3"/>
        <w:spacing w:before="0" w:after="0" w:line="360" w:lineRule="auto"/>
        <w:ind w:firstLine="851"/>
        <w:rPr>
          <w:sz w:val="24"/>
          <w:szCs w:val="24"/>
        </w:rPr>
      </w:pPr>
      <w:bookmarkStart w:id="1" w:name="_docStart_10"/>
      <w:bookmarkStart w:id="2" w:name="_title_10"/>
      <w:bookmarkStart w:id="3" w:name="_ref_1-9826518fc4c94d"/>
      <w:bookmarkEnd w:id="1"/>
      <w:r w:rsidRPr="00991910">
        <w:rPr>
          <w:sz w:val="24"/>
          <w:szCs w:val="24"/>
        </w:rPr>
        <w:t>Положение о комиссии по поступлению и выбытию активов</w:t>
      </w:r>
      <w:bookmarkEnd w:id="2"/>
      <w:bookmarkEnd w:id="3"/>
    </w:p>
    <w:p w:rsidR="0054704C" w:rsidRPr="00AE4AE5" w:rsidRDefault="0054704C" w:rsidP="0054704C">
      <w:pPr>
        <w:pStyle w:val="heading1normal"/>
        <w:numPr>
          <w:ilvl w:val="0"/>
          <w:numId w:val="0"/>
        </w:numPr>
        <w:spacing w:before="0" w:after="0" w:line="360" w:lineRule="auto"/>
        <w:ind w:left="851"/>
        <w:jc w:val="center"/>
      </w:pPr>
      <w:bookmarkStart w:id="4" w:name="_ref_1-730c13f5d6754b"/>
      <w:r w:rsidRPr="00AE4AE5">
        <w:rPr>
          <w:b/>
        </w:rPr>
        <w:t>1.Общие положения</w:t>
      </w:r>
      <w:bookmarkEnd w:id="4"/>
    </w:p>
    <w:p w:rsidR="0054704C" w:rsidRPr="00991910" w:rsidRDefault="0054704C" w:rsidP="0054704C">
      <w:pPr>
        <w:pStyle w:val="2"/>
        <w:ind w:firstLine="851"/>
        <w:rPr>
          <w:bCs w:val="0"/>
          <w:szCs w:val="22"/>
        </w:rPr>
      </w:pPr>
      <w:bookmarkStart w:id="5" w:name="_ref_1-d9408a4ce3414b"/>
      <w:r w:rsidRPr="00991910">
        <w:rPr>
          <w:bCs w:val="0"/>
          <w:szCs w:val="22"/>
        </w:rPr>
        <w:t>Состав комиссии по поступлению и выбытию активов (далее - комиссия) утверждается отдельным распорядительным актом руководителя.</w:t>
      </w:r>
      <w:bookmarkEnd w:id="5"/>
    </w:p>
    <w:p w:rsidR="0054704C" w:rsidRPr="00991910" w:rsidRDefault="0054704C" w:rsidP="0054704C">
      <w:pPr>
        <w:pStyle w:val="2"/>
        <w:ind w:firstLine="851"/>
        <w:rPr>
          <w:bCs w:val="0"/>
          <w:szCs w:val="22"/>
        </w:rPr>
      </w:pPr>
      <w:bookmarkStart w:id="6" w:name="_ref_1-ad8f7e61107541"/>
      <w:r w:rsidRPr="00991910">
        <w:rPr>
          <w:bCs w:val="0"/>
          <w:szCs w:val="22"/>
        </w:rPr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  <w:bookmarkEnd w:id="6"/>
    </w:p>
    <w:p w:rsidR="0054704C" w:rsidRPr="00991910" w:rsidRDefault="0054704C" w:rsidP="0054704C">
      <w:pPr>
        <w:pStyle w:val="2"/>
        <w:ind w:firstLine="851"/>
        <w:rPr>
          <w:bCs w:val="0"/>
          <w:szCs w:val="22"/>
        </w:rPr>
      </w:pPr>
      <w:bookmarkStart w:id="7" w:name="_ref_1-f64c966bc47f4a"/>
      <w:r w:rsidRPr="00991910">
        <w:rPr>
          <w:bCs w:val="0"/>
          <w:szCs w:val="22"/>
        </w:rPr>
        <w:t>Заседания комиссии проводятся по мере необходимости, но не реже одного раза в квартал.</w:t>
      </w:r>
      <w:bookmarkEnd w:id="7"/>
    </w:p>
    <w:p w:rsidR="0054704C" w:rsidRPr="00991910" w:rsidRDefault="0054704C" w:rsidP="0054704C">
      <w:pPr>
        <w:pStyle w:val="2"/>
        <w:ind w:firstLine="851"/>
        <w:rPr>
          <w:bCs w:val="0"/>
          <w:szCs w:val="22"/>
        </w:rPr>
      </w:pPr>
      <w:bookmarkStart w:id="8" w:name="_ref_1-343e35a4464349"/>
      <w:r w:rsidRPr="00991910">
        <w:rPr>
          <w:bCs w:val="0"/>
          <w:szCs w:val="22"/>
        </w:rPr>
        <w:t>Срок рассмотрения комиссией представленных ей документов не должен превышать 14 календарных дней.</w:t>
      </w:r>
      <w:bookmarkEnd w:id="8"/>
    </w:p>
    <w:p w:rsidR="0054704C" w:rsidRPr="00991910" w:rsidRDefault="0054704C" w:rsidP="0054704C">
      <w:pPr>
        <w:pStyle w:val="2"/>
        <w:ind w:firstLine="851"/>
        <w:rPr>
          <w:bCs w:val="0"/>
          <w:szCs w:val="22"/>
        </w:rPr>
      </w:pPr>
      <w:bookmarkStart w:id="9" w:name="_ref_1-4d91984cd6714a"/>
      <w:r w:rsidRPr="00991910">
        <w:rPr>
          <w:bCs w:val="0"/>
          <w:szCs w:val="22"/>
        </w:rPr>
        <w:t>Заседание комиссии правомочно при наличии не менее 2/3 ее состава.</w:t>
      </w:r>
      <w:bookmarkEnd w:id="9"/>
    </w:p>
    <w:p w:rsidR="0054704C" w:rsidRPr="00991910" w:rsidRDefault="0054704C" w:rsidP="0054704C">
      <w:pPr>
        <w:pStyle w:val="2"/>
        <w:ind w:firstLine="851"/>
        <w:rPr>
          <w:bCs w:val="0"/>
          <w:szCs w:val="22"/>
        </w:rPr>
      </w:pPr>
      <w:bookmarkStart w:id="10" w:name="_ref_1-ae15b97ef0f244"/>
      <w:r w:rsidRPr="00991910">
        <w:rPr>
          <w:bCs w:val="0"/>
          <w:szCs w:val="22"/>
        </w:rPr>
        <w:t>Для участия в заседаниях комиссии могут приглашаться эксперты, обладающие специальными знаниями. Они включаются в состав комиссии на добровольной основе.</w:t>
      </w:r>
      <w:bookmarkEnd w:id="10"/>
    </w:p>
    <w:p w:rsidR="0054704C" w:rsidRPr="00991910" w:rsidRDefault="0054704C" w:rsidP="0054704C">
      <w:pPr>
        <w:pStyle w:val="2"/>
        <w:ind w:firstLine="851"/>
        <w:rPr>
          <w:bCs w:val="0"/>
          <w:szCs w:val="22"/>
        </w:rPr>
      </w:pPr>
      <w:bookmarkStart w:id="11" w:name="_ref_1-f37bc9296ab44c"/>
      <w:r w:rsidRPr="00991910">
        <w:rPr>
          <w:bCs w:val="0"/>
          <w:szCs w:val="22"/>
        </w:rPr>
        <w:t>Экспертом не может быть лицо, отвечающее за материальные ценности, в отношении которых принимается решение о списании.</w:t>
      </w:r>
      <w:bookmarkEnd w:id="11"/>
    </w:p>
    <w:p w:rsidR="0054704C" w:rsidRPr="00991910" w:rsidRDefault="0054704C" w:rsidP="0054704C">
      <w:pPr>
        <w:pStyle w:val="2"/>
        <w:ind w:firstLine="851"/>
        <w:rPr>
          <w:bCs w:val="0"/>
          <w:szCs w:val="22"/>
        </w:rPr>
      </w:pPr>
      <w:bookmarkStart w:id="12" w:name="_ref_1-71dd3479e9064d"/>
      <w:r w:rsidRPr="00991910">
        <w:rPr>
          <w:bCs w:val="0"/>
          <w:szCs w:val="22"/>
        </w:rPr>
        <w:t>Решение комиссии оформляется протоколами и решениями, которые подписывают председатель и члены комиссии</w:t>
      </w:r>
      <w:bookmarkEnd w:id="12"/>
      <w:r w:rsidRPr="00991910">
        <w:rPr>
          <w:bCs w:val="0"/>
          <w:szCs w:val="22"/>
        </w:rPr>
        <w:t>.</w:t>
      </w:r>
    </w:p>
    <w:p w:rsidR="0054704C" w:rsidRDefault="0054704C" w:rsidP="0054704C">
      <w:pPr>
        <w:pStyle w:val="1"/>
        <w:rPr>
          <w:sz w:val="22"/>
          <w:szCs w:val="22"/>
        </w:rPr>
      </w:pPr>
      <w:bookmarkStart w:id="13" w:name="_ref_1-ce6efbf8fb6e47"/>
      <w:r w:rsidRPr="00AE4AE5">
        <w:rPr>
          <w:sz w:val="22"/>
          <w:szCs w:val="22"/>
        </w:rPr>
        <w:t>Принятие решений по поступлению активов</w:t>
      </w:r>
      <w:bookmarkEnd w:id="13"/>
    </w:p>
    <w:p w:rsidR="0054704C" w:rsidRPr="00AE4AE5" w:rsidRDefault="0054704C" w:rsidP="0054704C"/>
    <w:p w:rsidR="0054704C" w:rsidRDefault="0054704C" w:rsidP="0054704C">
      <w:pPr>
        <w:pStyle w:val="2"/>
        <w:ind w:firstLine="851"/>
      </w:pPr>
      <w:bookmarkStart w:id="14" w:name="_ref_1-40d79934ff424c"/>
      <w:r>
        <w:t>В части поступления активов комиссия принимает решения по следующим вопросам:</w:t>
      </w:r>
      <w:bookmarkEnd w:id="14"/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физическое принятие активов в случаях, прямо предусмотренных внутренними актами организации;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 xml:space="preserve">- определение категории нефинансовых активов (основные средства, нематериальные активы, непроизведенные активы или материальные запасы), </w:t>
      </w:r>
      <w:proofErr w:type="gramStart"/>
      <w:r>
        <w:t>к</w:t>
      </w:r>
      <w:proofErr w:type="gramEnd"/>
      <w:r>
        <w:t xml:space="preserve"> которой относится поступившее имущество;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выбор метода определения справедливой стоимости имущества в случаях, установленных нормативными актами и (или) Учетной политикой;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определение справедливой стоимости безвозмездно полученного и иного имущества в случаях, установленных нормативными актами и (или) Учетной политикой;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определение первоначальной стоимости и метода амортизации поступивших объектов нефинансовых активов;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lastRenderedPageBreak/>
        <w:t>- определение величин оценочных резервов в случаях, установленных нормативными актами и (или) Учетной политикой;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:rsidR="0054704C" w:rsidRDefault="0054704C" w:rsidP="0054704C">
      <w:pPr>
        <w:pStyle w:val="2"/>
        <w:ind w:firstLine="851"/>
      </w:pPr>
      <w:bookmarkStart w:id="15" w:name="_ref_1-53723f9e442a4f"/>
      <w:r>
        <w:t>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</w:t>
      </w:r>
      <w:bookmarkEnd w:id="15"/>
    </w:p>
    <w:p w:rsidR="0054704C" w:rsidRDefault="0054704C" w:rsidP="0054704C">
      <w:pPr>
        <w:pStyle w:val="2"/>
        <w:ind w:firstLine="851"/>
      </w:pPr>
      <w:bookmarkStart w:id="16" w:name="_ref_1-34adf91607fa4e"/>
      <w:r>
        <w:t>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бюджетному учету.</w:t>
      </w:r>
      <w:bookmarkEnd w:id="16"/>
    </w:p>
    <w:p w:rsidR="0054704C" w:rsidRDefault="0054704C" w:rsidP="0054704C">
      <w:pPr>
        <w:pStyle w:val="2"/>
        <w:ind w:firstLine="851"/>
      </w:pPr>
      <w: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бюджетному учету.</w:t>
      </w:r>
    </w:p>
    <w:p w:rsidR="0054704C" w:rsidRDefault="0054704C" w:rsidP="0054704C">
      <w:pPr>
        <w:pStyle w:val="2"/>
        <w:ind w:firstLine="851"/>
      </w:pPr>
      <w: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:rsidR="0054704C" w:rsidRDefault="0054704C" w:rsidP="0054704C">
      <w:pPr>
        <w:pStyle w:val="2"/>
        <w:ind w:firstLine="851"/>
      </w:pPr>
      <w:r>
        <w:t>Справедливая стоимость имущества определяется комиссией по поступлению и выбытию активов методом рыночных цен, а при невозможности использовать его - методом амортизированной стоимости замещения.</w:t>
      </w:r>
    </w:p>
    <w:p w:rsidR="0054704C" w:rsidRDefault="0054704C" w:rsidP="0054704C">
      <w:pPr>
        <w:pStyle w:val="2"/>
        <w:ind w:firstLine="851"/>
      </w:pPr>
      <w:r>
        <w:t>Размер ущерба в виде потерь от порчи материальных ценностей, других сумм причиненного ущерба имуществу определяется как стоимость восстановления (воспроизводства) испорченного имущества.</w:t>
      </w:r>
    </w:p>
    <w:p w:rsidR="0054704C" w:rsidRDefault="0054704C" w:rsidP="0054704C">
      <w:pPr>
        <w:pStyle w:val="2"/>
        <w:ind w:firstLine="851"/>
      </w:pPr>
      <w:bookmarkStart w:id="17" w:name="_ref_1-ec210956aaf046"/>
      <w:r>
        <w:t>В случае достройки, реконструкции, модернизации объектов основных сре</w:t>
      </w:r>
      <w:proofErr w:type="gramStart"/>
      <w:r>
        <w:t>дств пр</w:t>
      </w:r>
      <w:proofErr w:type="gramEnd"/>
      <w:r>
        <w:t>оизводится увеличение их первоначальной стоимости на сумму сформированных капитальных вложений в эти объекты.</w:t>
      </w:r>
      <w:bookmarkEnd w:id="17"/>
    </w:p>
    <w:p w:rsidR="0054704C" w:rsidRDefault="0054704C" w:rsidP="0054704C">
      <w:pPr>
        <w:pStyle w:val="2"/>
        <w:ind w:firstLine="851"/>
      </w:pPr>
      <w:r>
        <w:t xml:space="preserve">Прием объектов основных средств из ремонта, реконструкции, модернизации комиссия оформляет Актом приема-сдачи отремонтированных, реконструированных и модернизированных объектов основных средств </w:t>
      </w:r>
      <w:hyperlink r:id="rId6" w:history="1">
        <w:r w:rsidRPr="00945B94">
          <w:t>(ф. 0504103)</w:t>
        </w:r>
      </w:hyperlink>
      <w:r>
        <w:t>. Частичная ликвидация объекта основных сре</w:t>
      </w:r>
      <w:proofErr w:type="gramStart"/>
      <w:r>
        <w:t>дств пр</w:t>
      </w:r>
      <w:proofErr w:type="gramEnd"/>
      <w:r>
        <w:t xml:space="preserve">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hyperlink r:id="rId7" w:history="1">
        <w:r w:rsidRPr="00945B94">
          <w:t>(ф. 0504103)</w:t>
        </w:r>
      </w:hyperlink>
      <w:r>
        <w:t>.</w:t>
      </w:r>
    </w:p>
    <w:p w:rsidR="0054704C" w:rsidRDefault="0054704C" w:rsidP="0054704C">
      <w:pPr>
        <w:pStyle w:val="2"/>
        <w:ind w:firstLine="851"/>
      </w:pPr>
      <w:bookmarkStart w:id="18" w:name="_ref_1-cb293971feb940"/>
      <w:r>
        <w:t>Поступление нефинансовых активов комиссия оформляет следующими первичными учетными документами:</w:t>
      </w:r>
      <w:bookmarkEnd w:id="18"/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 xml:space="preserve">- Актом о приеме-передаче объектов нефинансовых активов </w:t>
      </w:r>
      <w:hyperlink r:id="rId8" w:history="1">
        <w:r w:rsidRPr="00945B94">
          <w:t>(ф. 0504101)</w:t>
        </w:r>
      </w:hyperlink>
      <w:r>
        <w:t>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 xml:space="preserve">- Приходным ордером на приемку материальных ценностей (нефинансовых активов) </w:t>
      </w:r>
      <w:hyperlink r:id="rId9" w:history="1">
        <w:r w:rsidRPr="00945B94">
          <w:t>(ф. 0504207)</w:t>
        </w:r>
      </w:hyperlink>
      <w:r>
        <w:t>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 xml:space="preserve">- Актом приемки материалов (материальных ценностей) </w:t>
      </w:r>
      <w:hyperlink r:id="rId10" w:history="1">
        <w:r w:rsidRPr="00945B94">
          <w:t>(ф. 0504220)</w:t>
        </w:r>
      </w:hyperlink>
      <w:r>
        <w:t>.</w:t>
      </w:r>
    </w:p>
    <w:p w:rsidR="0054704C" w:rsidRDefault="0054704C" w:rsidP="0054704C">
      <w:pPr>
        <w:pStyle w:val="2"/>
        <w:ind w:firstLine="851"/>
      </w:pPr>
      <w:bookmarkStart w:id="19" w:name="_ref_1-401de02538a64e"/>
      <w:r>
        <w:t>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  <w:bookmarkEnd w:id="19"/>
    </w:p>
    <w:p w:rsidR="0054704C" w:rsidRDefault="0054704C" w:rsidP="0054704C">
      <w:pPr>
        <w:pStyle w:val="2"/>
        <w:ind w:firstLine="851"/>
      </w:pPr>
      <w:bookmarkStart w:id="20" w:name="_ref_1-82062f1eea1643"/>
      <w:r>
        <w:lastRenderedPageBreak/>
        <w:t>Присвоенный объекту инвентарный номер наносится лицом, ответственным за сохранность или использование по назначению объекта имущества (далее – ответственное лицо) в присутствии уполномоченного члена комиссии в порядке, определенном Учетной политикой.</w:t>
      </w:r>
      <w:bookmarkEnd w:id="20"/>
    </w:p>
    <w:p w:rsidR="0054704C" w:rsidRDefault="0054704C" w:rsidP="0054704C">
      <w:pPr>
        <w:pStyle w:val="1"/>
        <w:numPr>
          <w:ilvl w:val="0"/>
          <w:numId w:val="3"/>
        </w:numPr>
        <w:rPr>
          <w:sz w:val="22"/>
          <w:szCs w:val="22"/>
        </w:rPr>
      </w:pPr>
      <w:bookmarkStart w:id="21" w:name="_ref_1-709562455cd140"/>
      <w:r w:rsidRPr="00AE4AE5">
        <w:rPr>
          <w:sz w:val="22"/>
          <w:szCs w:val="22"/>
        </w:rPr>
        <w:t>Принятие решений по выбытию (списанию) активов и списанию задолженности неплатежеспособных дебиторов</w:t>
      </w:r>
      <w:bookmarkEnd w:id="21"/>
    </w:p>
    <w:p w:rsidR="0054704C" w:rsidRPr="00AE4AE5" w:rsidRDefault="0054704C" w:rsidP="0054704C"/>
    <w:p w:rsidR="0054704C" w:rsidRDefault="0054704C" w:rsidP="0054704C">
      <w:pPr>
        <w:pStyle w:val="2"/>
        <w:ind w:firstLine="851"/>
      </w:pPr>
      <w:bookmarkStart w:id="22" w:name="_ref_1-0f33135fa9dc41"/>
      <w:r>
        <w:t>В части выбытия (списания) активов и задолженности комиссия принимает решения по следующим вопросам:</w:t>
      </w:r>
      <w:bookmarkEnd w:id="22"/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 xml:space="preserve">- о выбытии (списании) нефинансовых активов (в том числе объектов движимого имущества стоимостью до 10 000 руб. включительно, учитываемых на </w:t>
      </w:r>
      <w:proofErr w:type="spellStart"/>
      <w:r>
        <w:t>забалансовом</w:t>
      </w:r>
      <w:proofErr w:type="spellEnd"/>
      <w:r>
        <w:t xml:space="preserve"> счете 21);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о возможности использовать отдельные узлы, детали, конструкции и материалы, полученные в результате списания объектов нефинансовых активов;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о частичной ликвидации (</w:t>
      </w:r>
      <w:proofErr w:type="spellStart"/>
      <w:r>
        <w:t>разукомплектации</w:t>
      </w:r>
      <w:proofErr w:type="spellEnd"/>
      <w:r>
        <w:t>) основных средств и об определении стоимости выбывающей части актива при его частичной ликвидации;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о пригодности дальнейшего использования имущества, возможности и эффективности его восстановления;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 xml:space="preserve">- о списании задолженности неплатежеспособных дебиторов, а также списании с </w:t>
      </w:r>
      <w:proofErr w:type="spellStart"/>
      <w:r>
        <w:t>забалансового</w:t>
      </w:r>
      <w:proofErr w:type="spellEnd"/>
      <w:r>
        <w:t xml:space="preserve"> учета задолженности, признанной безнадежной к взысканию.</w:t>
      </w:r>
    </w:p>
    <w:p w:rsidR="0054704C" w:rsidRDefault="0054704C" w:rsidP="0054704C">
      <w:pPr>
        <w:pStyle w:val="2"/>
        <w:ind w:firstLine="851"/>
      </w:pPr>
      <w:bookmarkStart w:id="23" w:name="_ref_1-10da220bba944c"/>
      <w:r>
        <w:t>Решение о выбытии имущества принимается, если оно:</w:t>
      </w:r>
      <w:bookmarkEnd w:id="23"/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 xml:space="preserve">- выбыло из владения, пользования, распоряжения вследствие гибели или уничтожения, в том числе в результате хищения, недостачи, порчи, выявленных при инвентаризации, а </w:t>
      </w:r>
      <w:proofErr w:type="gramStart"/>
      <w:r>
        <w:t>также</w:t>
      </w:r>
      <w:proofErr w:type="gramEnd"/>
      <w:r>
        <w:t xml:space="preserve"> если невозможно выяснить его местонахождение;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proofErr w:type="gramStart"/>
      <w:r>
        <w:t>- передается государственному (муниципальному) учреждению, органу государственной власти, местного самоуправления, государственному (муниципальному) предприятию;</w:t>
      </w:r>
      <w:proofErr w:type="gramEnd"/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в других случаях, предусмотренных законодательством РФ.</w:t>
      </w:r>
    </w:p>
    <w:p w:rsidR="0054704C" w:rsidRDefault="0054704C" w:rsidP="0054704C">
      <w:pPr>
        <w:pStyle w:val="2"/>
        <w:ind w:firstLine="851"/>
      </w:pPr>
      <w:bookmarkStart w:id="24" w:name="_ref_1-2136b8f103da49"/>
      <w:r>
        <w:t>Решение о списании имущества принимается комиссией после проведения следующих мероприятий:</w:t>
      </w:r>
      <w:bookmarkEnd w:id="24"/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proofErr w:type="gramStart"/>
      <w: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  <w:proofErr w:type="gramEnd"/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установление виновных лиц, действия которых привели к необходимости списать имущество до истечения срока его полезного использования;</w:t>
      </w:r>
    </w:p>
    <w:p w:rsidR="0054704C" w:rsidRDefault="0054704C" w:rsidP="0054704C">
      <w:pPr>
        <w:pStyle w:val="2"/>
        <w:numPr>
          <w:ilvl w:val="0"/>
          <w:numId w:val="0"/>
        </w:numPr>
        <w:ind w:firstLine="851"/>
      </w:pPr>
      <w:r>
        <w:t>- подготовка документов, необходимых для принятия решения о списании имущества.</w:t>
      </w:r>
    </w:p>
    <w:p w:rsidR="0054704C" w:rsidRDefault="0054704C" w:rsidP="0054704C">
      <w:pPr>
        <w:pStyle w:val="2"/>
        <w:ind w:firstLine="851"/>
      </w:pPr>
      <w:bookmarkStart w:id="25" w:name="_ref_1-9d750e63e17740"/>
      <w:r>
        <w:t xml:space="preserve">В случае признания задолженности неплатежеспособных дебиторов нереальной к взысканию комиссия принимает решение о списании такой задолженности на </w:t>
      </w:r>
      <w:proofErr w:type="spellStart"/>
      <w:r>
        <w:t>забалансовый</w:t>
      </w:r>
      <w:proofErr w:type="spellEnd"/>
      <w:r>
        <w:t xml:space="preserve"> учет.</w:t>
      </w:r>
      <w:bookmarkEnd w:id="25"/>
    </w:p>
    <w:p w:rsidR="0054704C" w:rsidRDefault="0054704C" w:rsidP="0054704C">
      <w:pPr>
        <w:pStyle w:val="2"/>
        <w:ind w:firstLine="851"/>
      </w:pPr>
      <w:r>
        <w:lastRenderedPageBreak/>
        <w:t xml:space="preserve">Решение о списании задолженности с </w:t>
      </w:r>
      <w:proofErr w:type="spellStart"/>
      <w:r>
        <w:t>забалансового</w:t>
      </w:r>
      <w:proofErr w:type="spellEnd"/>
      <w:r>
        <w:t xml:space="preserve"> счета 04 комиссия принимает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26" w:name="_ref_1-cef0bbd8b7d945"/>
      <w:r>
        <w:t>Выбытие (списание) нефинансовых активов оформляется следующими документами:</w:t>
      </w:r>
      <w:bookmarkEnd w:id="26"/>
    </w:p>
    <w:p w:rsidR="0054704C" w:rsidRDefault="0054704C" w:rsidP="0054704C">
      <w:pPr>
        <w:pStyle w:val="2"/>
        <w:numPr>
          <w:ilvl w:val="0"/>
          <w:numId w:val="0"/>
        </w:numPr>
        <w:tabs>
          <w:tab w:val="left" w:pos="0"/>
        </w:tabs>
        <w:ind w:left="482" w:firstLine="851"/>
      </w:pPr>
      <w:r>
        <w:t xml:space="preserve">- Акт о приеме-передаче объектов нефинансовых активов </w:t>
      </w:r>
      <w:hyperlink r:id="rId11" w:history="1">
        <w:r w:rsidRPr="00945B94">
          <w:t>(ф. 0504101)</w:t>
        </w:r>
      </w:hyperlink>
      <w:r>
        <w:t>;</w:t>
      </w:r>
    </w:p>
    <w:p w:rsidR="0054704C" w:rsidRDefault="0054704C" w:rsidP="0054704C">
      <w:pPr>
        <w:pStyle w:val="2"/>
        <w:numPr>
          <w:ilvl w:val="0"/>
          <w:numId w:val="0"/>
        </w:numPr>
        <w:tabs>
          <w:tab w:val="left" w:pos="0"/>
        </w:tabs>
        <w:ind w:left="482" w:firstLine="851"/>
      </w:pPr>
      <w:r>
        <w:t xml:space="preserve">- Акт о списании объектов нефинансовых активов (кроме транспортных средств) </w:t>
      </w:r>
      <w:hyperlink r:id="rId12" w:history="1">
        <w:r w:rsidRPr="00945B94">
          <w:t>(ф. 0504104)</w:t>
        </w:r>
      </w:hyperlink>
      <w:r>
        <w:t>;</w:t>
      </w:r>
    </w:p>
    <w:p w:rsidR="0054704C" w:rsidRDefault="0054704C" w:rsidP="0054704C">
      <w:pPr>
        <w:pStyle w:val="2"/>
        <w:numPr>
          <w:ilvl w:val="0"/>
          <w:numId w:val="0"/>
        </w:numPr>
        <w:tabs>
          <w:tab w:val="left" w:pos="0"/>
        </w:tabs>
        <w:ind w:left="482" w:firstLine="851"/>
      </w:pPr>
      <w:r>
        <w:t xml:space="preserve">- Акт о списании транспортного средства </w:t>
      </w:r>
      <w:hyperlink r:id="rId13" w:history="1">
        <w:r w:rsidRPr="00945B94">
          <w:t>(ф. 0504105)</w:t>
        </w:r>
      </w:hyperlink>
      <w:r>
        <w:t>;</w:t>
      </w:r>
    </w:p>
    <w:p w:rsidR="0054704C" w:rsidRDefault="0054704C" w:rsidP="0054704C">
      <w:pPr>
        <w:pStyle w:val="2"/>
        <w:numPr>
          <w:ilvl w:val="0"/>
          <w:numId w:val="0"/>
        </w:numPr>
        <w:tabs>
          <w:tab w:val="left" w:pos="0"/>
        </w:tabs>
        <w:ind w:left="482" w:firstLine="851"/>
      </w:pPr>
      <w:r>
        <w:t xml:space="preserve">- Акт о списании мягкого и хозяйственного инвентаря </w:t>
      </w:r>
      <w:hyperlink r:id="rId14" w:history="1">
        <w:r w:rsidRPr="00945B94">
          <w:t>(ф. 0504143)</w:t>
        </w:r>
      </w:hyperlink>
      <w:r>
        <w:t>;</w:t>
      </w:r>
    </w:p>
    <w:p w:rsidR="0054704C" w:rsidRDefault="0054704C" w:rsidP="0054704C">
      <w:pPr>
        <w:pStyle w:val="2"/>
        <w:numPr>
          <w:ilvl w:val="0"/>
          <w:numId w:val="0"/>
        </w:numPr>
        <w:tabs>
          <w:tab w:val="left" w:pos="0"/>
        </w:tabs>
        <w:ind w:left="482" w:firstLine="851"/>
      </w:pPr>
      <w:r>
        <w:t xml:space="preserve">- Акт о списании материальных запасов </w:t>
      </w:r>
      <w:hyperlink r:id="rId15" w:history="1">
        <w:r w:rsidRPr="00945B94">
          <w:t>(ф. 0504230)</w:t>
        </w:r>
      </w:hyperlink>
      <w:r>
        <w:t>.</w:t>
      </w:r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27" w:name="_ref_1-7948bb732b2f40"/>
      <w:r>
        <w:t>Оформленный комиссией акт о списании имущества утверждается руководителем.</w:t>
      </w:r>
      <w:bookmarkEnd w:id="27"/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28" w:name="_ref_1-3a6cdded410d42"/>
      <w:r>
        <w:t>До утверждения в установленном порядке акта о списании реализация мероприятий, предусмотренных этим актом, не допускается.</w:t>
      </w:r>
      <w:bookmarkEnd w:id="28"/>
    </w:p>
    <w:p w:rsidR="0054704C" w:rsidRDefault="0054704C" w:rsidP="0054704C">
      <w:pPr>
        <w:pStyle w:val="2"/>
        <w:tabs>
          <w:tab w:val="left" w:pos="0"/>
        </w:tabs>
        <w:ind w:firstLine="851"/>
      </w:pPr>
      <w:r>
        <w:t>Реализация мероприятий осуществляется самостоятельно либо с привлечением третьих лиц на основании заключенного договора и подтверждается комиссией.</w:t>
      </w:r>
    </w:p>
    <w:p w:rsidR="0054704C" w:rsidRPr="00AE4AE5" w:rsidRDefault="0054704C" w:rsidP="0054704C">
      <w:pPr>
        <w:pStyle w:val="1"/>
        <w:rPr>
          <w:sz w:val="22"/>
          <w:szCs w:val="22"/>
        </w:rPr>
      </w:pPr>
      <w:bookmarkStart w:id="29" w:name="_ref_1-5350bc91b37843"/>
      <w:r w:rsidRPr="00AE4AE5">
        <w:rPr>
          <w:sz w:val="22"/>
          <w:szCs w:val="22"/>
        </w:rPr>
        <w:t>Принятие решений по вопросам обесценения активов</w:t>
      </w:r>
      <w:bookmarkEnd w:id="29"/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30" w:name="_ref_1-3c69f47ac15142"/>
      <w:r>
        <w:t>При выявлении признаков возможного обесценения (снижения убытка) соответствующие обстоятельства рассматриваются комиссией по поступлению и выбытию активов.</w:t>
      </w:r>
      <w:bookmarkEnd w:id="30"/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31" w:name="_ref_1-5a71594073a64f"/>
      <w:r>
        <w:t>Если по результатам рассмотрения выявленные признаки обесценения (снижения убытка) признаны существенными, комиссия выносит заключение о необходимости определить справедливую стоимость каждого актива, по которому выявлены признаки возможного обесценения (снижения убытка), или об отсутствии такой необходимости.</w:t>
      </w:r>
      <w:bookmarkEnd w:id="31"/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32" w:name="_ref_1-d09e0e10960044"/>
      <w:r>
        <w:t>Если выявленные признаки обесценения (снижения убытка) являются несущественными, комиссия выносит заключение об отсутствии необходимости определять справедливую стоимость.</w:t>
      </w:r>
      <w:bookmarkEnd w:id="32"/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33" w:name="_ref_1-5d1bf8169d7543"/>
      <w:r>
        <w:t>В случае необходимости определить справедливую стоимость комиссия утверждает метод, который будет при этом использоваться.</w:t>
      </w:r>
      <w:bookmarkEnd w:id="33"/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34" w:name="_ref_1-5a5eeb145efd48"/>
      <w:r>
        <w:t>Заключение о необходимости (отсутствии необходимости) определить справедливую стоимость и о применяемом для этого методе оформляется в виде представления для руководителя.</w:t>
      </w:r>
      <w:bookmarkEnd w:id="34"/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35" w:name="_ref_1-1dd3d351c24e43"/>
      <w:r>
        <w:t>В представление могут быть включены рекомендации комиссии по дальнейшему использованию имущества.</w:t>
      </w:r>
      <w:bookmarkEnd w:id="35"/>
    </w:p>
    <w:p w:rsidR="0054704C" w:rsidRDefault="0054704C" w:rsidP="0054704C">
      <w:pPr>
        <w:pStyle w:val="2"/>
        <w:tabs>
          <w:tab w:val="left" w:pos="0"/>
        </w:tabs>
        <w:ind w:firstLine="851"/>
      </w:pPr>
      <w:bookmarkStart w:id="36" w:name="_ref_1-dcc4da22e8d040"/>
      <w:r>
        <w:t>Если выявлены признаки снижения убытка от обесценения, а сумма убытка не подлежит восстановлению, комиссия выносит заключение о необходимости (отсутствии необходимости) скорректировать оставшийся срок полезного использования актива. Это заключение оформляется в виде представления для руководителя.</w:t>
      </w:r>
      <w:bookmarkStart w:id="37" w:name="_docEnd_10"/>
      <w:bookmarkEnd w:id="36"/>
      <w:bookmarkEnd w:id="37"/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F7700"/>
    <w:multiLevelType w:val="multilevel"/>
    <w:tmpl w:val="5C164E46"/>
    <w:lvl w:ilvl="0">
      <w:start w:val="1"/>
      <w:numFmt w:val="bullet"/>
      <w:pStyle w:val="heading1normal"/>
      <w:lvlText w:val=""/>
      <w:lvlJc w:val="left"/>
      <w:rPr>
        <w:rFonts w:ascii="Symbol" w:hAnsi="Symbol"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04C"/>
    <w:rsid w:val="001054CF"/>
    <w:rsid w:val="0054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4C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04C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54704C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54704C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54704C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54704C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54704C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54704C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54704C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54704C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04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4704C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4704C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4704C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4704C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4704C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4704C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4704C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4704C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54704C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54704C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54704C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54704C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54704C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54704C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54704C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54704C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54704C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54704C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54704C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4C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04C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54704C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54704C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54704C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54704C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54704C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54704C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54704C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54704C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04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4704C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4704C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4704C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4704C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4704C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4704C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4704C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4704C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54704C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54704C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54704C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54704C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54704C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54704C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54704C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54704C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54704C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54704C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54704C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890C4009338499B9D4E29600D213292d3R9M" TargetMode="External"/><Relationship Id="rId13" Type="http://schemas.openxmlformats.org/officeDocument/2006/relationships/hyperlink" Target="consultantplus://offline/ref=9D8161AA42813FF2C5CEF20345109A18045E915A4D486592BF0D91A3DD55F1698951AD87C989255BD5FBE190C6009D654393C4422B6702763792395C742FD69A89D84C4BBB23d1R3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69D86DD4C4BBB23d1R3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1" Type="http://schemas.openxmlformats.org/officeDocument/2006/relationships/hyperlink" Target="consultantplus://offline/ref=9D8161AA42813FF2C5CEF20345109A18045E915A4D486592BF0D91A3DD55F1698951AD87C989255BD5FBE190C6009D654393C4422B6702763792395C742FD69F88DF4C4BBB23d1R3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D8161AA42813FF2C5CEF20345109A18045E915A4D486592BF0D91A3DD55F1698951AD87C989255BD5FBE190C6009D654393C4422B6702763792395C742FD79D8FD84C4BBB23d1R3M" TargetMode="External"/><Relationship Id="rId10" Type="http://schemas.openxmlformats.org/officeDocument/2006/relationships/hyperlink" Target="consultantplus://offline/ref=9D8161AA42813FF2C5CEF20345109A18045E915A4D486592BF0D91A3DD55F1698951AD9BC98E255BD5FCEE95C0059338499B9D4E29600D213292d3R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8161AA42813FF2C5CEF20345109A18045E915A4D486592BF0D91A3DD55F1698951AD9BC98E255BD5FCEE95C30D9338499B9D4E29600D213292d3R9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69B8ADB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2023-02-06T21:26:00Z</dcterms:created>
  <dcterms:modified xsi:type="dcterms:W3CDTF">2023-02-06T21:26:00Z</dcterms:modified>
</cp:coreProperties>
</file>